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3"/>
          <w:rFonts w:hint="default" w:ascii="Times New Roman" w:hAnsi="Times New Roman" w:eastAsia="宋体" w:cs="Times New Roman"/>
          <w:i w:val="0"/>
          <w:caps w:val="0"/>
          <w:color w:val="000000"/>
          <w:spacing w:val="0"/>
          <w:sz w:val="36"/>
          <w:szCs w:val="36"/>
          <w:bdr w:val="none" w:color="auto" w:sz="0" w:space="0"/>
          <w:shd w:val="clear" w:fill="FFFFFF"/>
        </w:rPr>
      </w:pPr>
      <w:r>
        <w:rPr>
          <w:rStyle w:val="3"/>
          <w:rFonts w:hint="default" w:ascii="Times New Roman" w:hAnsi="Times New Roman" w:eastAsia="宋体" w:cs="Times New Roman"/>
          <w:i w:val="0"/>
          <w:caps w:val="0"/>
          <w:color w:val="000000"/>
          <w:spacing w:val="0"/>
          <w:sz w:val="36"/>
          <w:szCs w:val="36"/>
          <w:bdr w:val="none" w:color="auto" w:sz="0" w:space="0"/>
          <w:shd w:val="clear" w:fill="FFFFFF"/>
        </w:rPr>
        <w:t>病原微生物实验室生物安全管理条例</w:t>
      </w:r>
    </w:p>
    <w:p>
      <w:pPr>
        <w:jc w:val="center"/>
        <w:rPr>
          <w:rFonts w:hint="default" w:ascii="Times New Roman" w:hAnsi="Times New Roman" w:eastAsia="宋体" w:cs="Times New Roman"/>
          <w:b/>
          <w:bCs/>
          <w:i w:val="0"/>
          <w:caps w:val="0"/>
          <w:color w:val="000000"/>
          <w:spacing w:val="0"/>
          <w:sz w:val="28"/>
          <w:szCs w:val="28"/>
          <w:bdr w:val="none" w:color="auto" w:sz="0" w:space="0"/>
          <w:shd w:val="clear" w:fill="FFFFFF"/>
        </w:rPr>
      </w:pPr>
      <w:r>
        <w:rPr>
          <w:rStyle w:val="3"/>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b/>
          <w:bCs/>
          <w:i w:val="0"/>
          <w:caps w:val="0"/>
          <w:color w:val="000000"/>
          <w:spacing w:val="0"/>
          <w:sz w:val="28"/>
          <w:szCs w:val="28"/>
          <w:bdr w:val="none" w:color="auto" w:sz="0" w:space="0"/>
          <w:shd w:val="clear" w:fill="FFFFFF"/>
        </w:rPr>
        <w:t>第一章　总　则</w:t>
      </w:r>
    </w:p>
    <w:p>
      <w:pPr>
        <w:numPr>
          <w:ilvl w:val="0"/>
          <w:numId w:val="1"/>
        </w:numPr>
        <w:ind w:firstLine="560" w:firstLineChars="200"/>
        <w:jc w:val="left"/>
        <w:rPr>
          <w:rFonts w:hint="default" w:ascii="Times New Roman" w:hAnsi="Times New Roman" w:eastAsia="宋体" w:cs="Times New Roman"/>
          <w:i w:val="0"/>
          <w:caps w:val="0"/>
          <w:color w:val="000000"/>
          <w:spacing w:val="0"/>
          <w:sz w:val="28"/>
          <w:szCs w:val="28"/>
          <w:bdr w:val="none" w:color="auto" w:sz="0" w:space="0"/>
          <w:shd w:val="clear" w:fill="FFFFFF"/>
        </w:rPr>
      </w:pPr>
      <w:r>
        <w:rPr>
          <w:rFonts w:hint="default" w:ascii="Times New Roman" w:hAnsi="Times New Roman" w:eastAsia="宋体" w:cs="Times New Roman"/>
          <w:i w:val="0"/>
          <w:caps w:val="0"/>
          <w:color w:val="000000"/>
          <w:spacing w:val="0"/>
          <w:sz w:val="28"/>
          <w:szCs w:val="28"/>
          <w:bdr w:val="none" w:color="auto" w:sz="0" w:space="0"/>
          <w:shd w:val="clear" w:fill="FFFFFF"/>
        </w:rPr>
        <w:t>为了加强病原微生物实验室(以下称实验室)生物安全管理，保护实验室工作人员和公众的健康，制定本条例。</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第二条　对中华人民共和国境内的实验室及其从事实验活动的生物安全管理，适用本条例。</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本条例所称病原微生物，是指能够使人或者动物致病的微生物。</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本条例所称实验活动，是指实验室从事与病原微生物菌(毒)种、样本有关的研究、教学、检测、诊断等活动。</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第三条　国务院卫生主管部门主管与人体健康有关的实验室及其实验活动的生物安全监督工作。</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国务院兽医主管部门主管与动物有关的实验室及其实验活动的生物安全监督工作。</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国务院其他有关部门在各自职责范围内负责实验室及其实验活动的生物安全管理工作。</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县级以上地方人民政府及其有关部门在各自职责范围内负责实验室及其实验活动的生物安全管理工作。</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第四条　国家对病原微生物实行分类管理，对实验室实行分级管理。</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第五条　国家实行统一的实验室生物安全标准。实验室应当符合国家标准和要求。</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第六条　实验室的设立单位及其主管部门负责实验室日常活动的管理，承担建立健全安全管理制度，检查、维护实验设施、设备，控制实验室感染的职责。</w:t>
      </w:r>
    </w:p>
    <w:p>
      <w:pPr>
        <w:numPr>
          <w:numId w:val="0"/>
        </w:numPr>
        <w:jc w:val="center"/>
        <w:rPr>
          <w:rFonts w:hint="default" w:ascii="Times New Roman" w:hAnsi="Times New Roman" w:eastAsia="宋体" w:cs="Times New Roman"/>
          <w:b/>
          <w:bCs/>
          <w:i w:val="0"/>
          <w:caps w:val="0"/>
          <w:color w:val="000000"/>
          <w:spacing w:val="0"/>
          <w:sz w:val="28"/>
          <w:szCs w:val="28"/>
          <w:bdr w:val="none" w:color="auto" w:sz="0" w:space="0"/>
          <w:shd w:val="clear" w:fill="FFFFFF"/>
        </w:rPr>
      </w:pP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b/>
          <w:bCs/>
          <w:i w:val="0"/>
          <w:caps w:val="0"/>
          <w:color w:val="000000"/>
          <w:spacing w:val="0"/>
          <w:sz w:val="28"/>
          <w:szCs w:val="28"/>
          <w:bdr w:val="none" w:color="auto" w:sz="0" w:space="0"/>
          <w:shd w:val="clear" w:fill="FFFFFF"/>
        </w:rPr>
        <w:t>第二章　病原微生物的分类和管理</w:t>
      </w:r>
    </w:p>
    <w:p>
      <w:pPr>
        <w:numPr>
          <w:ilvl w:val="0"/>
          <w:numId w:val="2"/>
        </w:numPr>
        <w:ind w:firstLine="560" w:firstLineChars="200"/>
        <w:jc w:val="left"/>
      </w:pPr>
      <w:r>
        <w:rPr>
          <w:rFonts w:hint="default" w:ascii="Times New Roman" w:hAnsi="Times New Roman" w:eastAsia="宋体" w:cs="Times New Roman"/>
          <w:i w:val="0"/>
          <w:caps w:val="0"/>
          <w:color w:val="000000"/>
          <w:spacing w:val="0"/>
          <w:sz w:val="28"/>
          <w:szCs w:val="28"/>
          <w:bdr w:val="none" w:color="auto" w:sz="0" w:space="0"/>
          <w:shd w:val="clear" w:fill="FFFFFF"/>
        </w:rPr>
        <w:t>国家根据病原微生物的传染性、感染后对个体或者群体的危害程度，将病原微生物分为四类：</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第一类病原微生物，是指能够引起人类或者动物非常严重疾病的微生物，以及我国尚未发现或者已经宣布消灭的微生物。</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第二类病原微生物，是指能够引起人类或者动物严重疾病，比较容易直接或者间接在人与人、动物与人、动物与动物间传播的微生物。</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第三类病原微生物，是指能够引起人类或者动物疾病，但一般情况下对人、动物或者环境不构成严重危害，传播风险有限，实验室感染后很少引起严重疾病，并且具备有效治疗和预防措施的微生物。</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第四类病原微生物，是指在通常情况下不会引起人类或者动物疾病的微生物。</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第一类、第二类病原微生物统称为高致病性病原微生物。</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第八条　人间传染的病原微生物名录由国务院卫生主管部门商国务院有关部门后制定、调整并予以公布；动物间传染的病原微生物名录由国务院兽医主管部门商国务院有关部门后制定、调整并予以公布。</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第九条　采集病原微生物样本应当具备下列条件：</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(一)具有与采集病原微生物样本所需要的生物安全防护水平相适应的设备；</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(二)具有掌握相关专业知识和操作技能的工作人员；</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(三)具有有效的防止病原微生物扩散和感染的措施；</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(四)具有保证病原微生物样本质量的技术方法和手段。</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采集高致病性病原微生物样本的工作人员在采集过程中应当防止病原微生物扩散和感染，并对样本的来源、采集过程和方法等作详细记录。</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第十条　运输高致病性病原微生物菌(毒)种或者样本，应当通过陆路运输；没有陆路通道，必须经水路运输的，可以通过水路运输；紧急情况下或者需要将高致病性病原微生物菌(毒)种或者样本运往国外的，可以通过民用航空运输。</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第十一条　运输高致病性病原微生物菌(毒)种或者样本，应当具备下列条件：</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(一)运输目的、高致病性病原微生物的用途和接收单位符合国务院卫生主管部门或者兽医主管部门的规定；</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(二)高致病性病原微生物菌(毒)种或者样本的容器应当密封，容器或者包装材料还应当符合防水、防破损、防外泄、耐高(低)温、耐高压的要求；</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(三)容器或者包装材料上应当印有国务院卫生主管部门或者兽医主管部门规定的生物危险标识、警告用语和提示用语。</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运输高致病性病原微生物菌(毒)种或者样本，应当经省级以上人民政府卫生主管部门或者兽医主管部门批准。在省、自治区、直辖市行政区域内运输的，由省、自治区、直辖市人民政府卫生主管部门或者兽医主管部门批准；需要跨省、自治区、直辖市运输或者运往国外的，由出发地的省、自治区、直辖市人民政府卫生主管部门或者兽医主管部门进行初审后，分别报国务院卫生主管部门或者兽医主管部门批准。</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出入境检验检疫机构在检验检疫过程中需要运输病原微生物样本的，由国务院出入境检验检疫部门批准，并同时向国务院卫生主管部门或者兽医主管部门通报。</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通过民用航空运输高致病性病原微生物菌(毒)种或者样本的，除依照本条第二款、第三款规定取得批准外，还应当经国务院民用航空主管部门批准。</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有关主管部门应当对申请人提交的关于运输高致性病原微生物菌(毒)种或者样本的申请材料进行审查，对符合本条第一款规定条件的，应当即时批准。</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第十二条　运输高致病性病原微生物菌(毒)种或者样本，应当由不少于2人的专人护送，并采取相应的防护措施。</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有关单位或者个人不得通过公共电(汽)车和城市铁路运输病原微生物菌(毒)种或者样本。</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第十三条　需要通过铁路、公路、民用航空等公共交通工具运输高致病性病原微生物菌(毒)种或者样本的，承运单位应当凭本条例第十一条规定的批准文件予以运输。</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承运单位应当与护送人共同采取措施，确保所运输的高致病性病原微生物菌(毒)种或者样本的安全，严防发生被盗、被抢、丢失、泄漏事件。</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第十四条　国务院卫生主管部门或者兽医主管部门指定的菌(毒)种保藏中心或者专业实验室(以下称保藏机构)，承担集中储存病原微生物菌(毒)种和样本的任务。</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保藏机构应当依照国务院卫生主管部门或者兽医主管部门的规定，储存实验室送交的病原微生物菌(毒)种和样本，并向实验室提供病原微生物菌(毒)种和样本。</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保藏机构应当制定严格的安全保管制度，作好病原微生物菌(毒)种和样本进出和储存的记录，建立档案制度，并指定专人负责。对高致病性病原微生物菌(毒)种和样本应当设专库或者专柜单独储存。</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保藏机构储存、提供病原微生物菌(毒)种和样本，不得收取任何费用，其经费由同级财政在单位预算中予以保障。</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保藏机构的管理办法由国务院卫生主管部门会同国务院兽医主管部门制定。</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第十五条　保藏机构应当凭实验室依照本条例的规定取得的从事高致病性病原微生物相关实验活动的批准文件，向实验室提供高致病性病原微生物菌(毒)种和样本，并予以登记。</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第十六条　实验室在相关实验活动结束后，应当依照国务院卫生主管部门或者兽医主管部门的规定，及时将病原微生物菌(毒)种和样本就地销毁或者送交保藏机构保管。</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保藏机构接受实验室送交的病原微生物菌(毒)种和样本，应当予以登记，并开具接收证明。</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第十七条　高致病性病原微生物菌(毒)种或者样本在运输、储存中被盗、被抢、丢失、泄漏的，承运单位、护送人、保藏机构应当采取必要的控制措施，并在2小时内分别向承运单位的主管部门、护送人所在单位和保藏机构的主管部门报告，同时向所在地的县级人民政府卫生主管部门或者兽医主管部门报告，发生被盗、被抢、丢失的，还应当向公安机关报告；接到报告的卫生主管部门或者兽医主管部门应当在2小时内向本级人民政府报告，并同时向上级人民政府卫生主管部门或者兽医主管部门和国务院卫生主管部门或者兽医主管部门报告。</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县级人民政府应当在接到报告后2小时内向设区的市级人民政府或者上一级人民政府报告；设区的市级人民政府应当在接到报告后2小时内向省、自治区、直辖市人民政府报告。省、自治区、直辖市人民政府应当在接到报告后1小时内，向国务院卫生主管部门或者兽医主管部门报告。</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任何单位和个人发现高致病性病原微生物菌(毒)种或者样本的容器或者包装材料，应当及时向附近的卫生主管部门或者兽医主管部门报告；接到报告的卫生主管部门或者兽医主管部门应当及时组织调查核实，并依法采取必要的控制措施</w:t>
      </w:r>
      <w:r>
        <w:rPr>
          <w:rFonts w:hint="eastAsia" w:ascii="Times New Roman" w:hAnsi="Times New Roman" w:eastAsia="宋体" w:cs="Times New Roman"/>
          <w:i w:val="0"/>
          <w:caps w:val="0"/>
          <w:color w:val="000000"/>
          <w:spacing w:val="0"/>
          <w:sz w:val="28"/>
          <w:szCs w:val="28"/>
          <w:bdr w:val="none" w:color="auto" w:sz="0" w:space="0"/>
          <w:shd w:val="clear" w:fill="FFFFFF"/>
          <w:lang w:val="en-US" w:eastAsia="zh-CN"/>
        </w:rPr>
        <w:t>.</w:t>
      </w:r>
    </w:p>
    <w:p>
      <w:pPr>
        <w:numPr>
          <w:numId w:val="0"/>
        </w:numPr>
        <w:jc w:val="center"/>
        <w:rPr>
          <w:rFonts w:hint="eastAsia" w:ascii="宋体" w:hAnsi="宋体" w:eastAsia="宋体" w:cs="宋体"/>
          <w:i w:val="0"/>
          <w:caps w:val="0"/>
          <w:color w:val="000000"/>
          <w:spacing w:val="0"/>
          <w:sz w:val="28"/>
          <w:szCs w:val="28"/>
          <w:bdr w:val="none" w:color="auto" w:sz="0" w:space="0"/>
          <w:shd w:val="clear" w:fill="FFFFFF"/>
        </w:rPr>
      </w:pPr>
      <w:r>
        <w:rPr>
          <w:rFonts w:hint="eastAsia" w:ascii="宋体" w:hAnsi="宋体" w:eastAsia="宋体" w:cs="宋体"/>
          <w:i w:val="0"/>
          <w:caps w:val="0"/>
          <w:color w:val="000000"/>
          <w:spacing w:val="0"/>
          <w:sz w:val="28"/>
          <w:szCs w:val="28"/>
          <w:bdr w:val="none" w:color="auto" w:sz="0" w:space="0"/>
          <w:shd w:val="clear" w:fill="FFFFFF"/>
        </w:rPr>
        <w:br w:type="textWrapping"/>
      </w:r>
    </w:p>
    <w:p>
      <w:pPr>
        <w:numPr>
          <w:numId w:val="0"/>
        </w:numPr>
        <w:jc w:val="center"/>
        <w:rPr>
          <w:rFonts w:hint="default" w:ascii="Times New Roman" w:hAnsi="Times New Roman" w:eastAsia="宋体" w:cs="Times New Roman"/>
          <w:i w:val="0"/>
          <w:caps w:val="0"/>
          <w:color w:val="000000"/>
          <w:spacing w:val="0"/>
          <w:sz w:val="28"/>
          <w:szCs w:val="28"/>
          <w:bdr w:val="none" w:color="auto" w:sz="0" w:space="0"/>
          <w:shd w:val="clear" w:fill="FFFFFF"/>
        </w:rPr>
      </w:pPr>
      <w:r>
        <w:rPr>
          <w:rFonts w:hint="default" w:ascii="Times New Roman" w:hAnsi="Times New Roman" w:eastAsia="宋体" w:cs="Times New Roman"/>
          <w:i w:val="0"/>
          <w:caps w:val="0"/>
          <w:color w:val="000000"/>
          <w:spacing w:val="0"/>
          <w:sz w:val="28"/>
          <w:szCs w:val="28"/>
          <w:bdr w:val="none" w:color="auto" w:sz="0" w:space="0"/>
          <w:shd w:val="clear" w:fill="FFFFFF"/>
        </w:rPr>
        <w:t>第三章　实验室的设立与管理</w:t>
      </w:r>
    </w:p>
    <w:p>
      <w:pPr>
        <w:numPr>
          <w:numId w:val="0"/>
        </w:numPr>
        <w:ind w:firstLine="560" w:firstLineChars="200"/>
        <w:jc w:val="left"/>
        <w:rPr>
          <w:rFonts w:hint="default" w:ascii="Times New Roman" w:hAnsi="Times New Roman" w:eastAsia="宋体" w:cs="Times New Roman"/>
          <w:i w:val="0"/>
          <w:caps w:val="0"/>
          <w:color w:val="000000"/>
          <w:spacing w:val="0"/>
          <w:sz w:val="28"/>
          <w:szCs w:val="28"/>
          <w:bdr w:val="none" w:color="auto" w:sz="0" w:space="0"/>
          <w:shd w:val="clear" w:fill="FFFFFF"/>
        </w:rPr>
      </w:pPr>
      <w:r>
        <w:rPr>
          <w:rFonts w:hint="default" w:ascii="Times New Roman" w:hAnsi="Times New Roman" w:eastAsia="宋体" w:cs="Times New Roman"/>
          <w:i w:val="0"/>
          <w:caps w:val="0"/>
          <w:color w:val="000000"/>
          <w:spacing w:val="0"/>
          <w:sz w:val="28"/>
          <w:szCs w:val="28"/>
          <w:bdr w:val="none" w:color="auto" w:sz="0" w:space="0"/>
          <w:shd w:val="clear" w:fill="FFFFFF"/>
        </w:rPr>
        <w:t>第十八条　国家根据实验室对病原微生物的生物安全防护水平，并依照实验室生物安全国家标准的规定，将实验室分为一级、二级、三级、四级。</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第十九条　新建、改建、扩建三级、四级实验室或者生产、进口移动式三级、四级实验室应当遵守下列规定：</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(一)符合国家生物安全实验室体系规划并依法履行有关审批手续；</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(二)经国务院科技主管部门审查同意；</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(三)符合国家生物安全实验室建筑技术规范；</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(四)依照《中华人民共和国环境影响评价法》的规定进行环境影响评价并经环境保护主管部门审查批准；</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(五)生物安全防护级别与其拟从事的实验活动相适应。</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前款规定所称国家生物安全实验室体系规划，由国务院投资主管部门会同国务院有关部门制定。制定国家生物安全实验室体系规划应当遵循总量控制、合理布局、资源共享的原则，并应当召开听证会或者论证会，听取公共卫生、环境保护、投资管理和实验室管理等方面专家的意见。</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第二十条　三级、四级实验室应当通过实验室国家认可。</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国务院认证认可监督管理部门确定的认可机构应当依照实验室生物安全国家标准以及本条例的有关规定，对三级、四级实验室进行认可；实验室通过认可的，颁发相应级别的生物安全实验室证书。证书有效期为5年。</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第二十一条　一级、二级实验室不得从事高致病性病原微生物实验活动。三级、四级实验室从事高致病性病原微生物实验活动，应当具备下列条件：</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(一)实验目的和拟从事的实验活动符合国务院卫生主管部门或者兽医主管部门的规定；</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(二)通过实验室国家认可；</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(三)具有与拟从事的实验活动相适应的工作人员；</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(四)工程质量经建筑主管部门依法检测验收合格。</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国务院卫生主管部门或者兽医主管部门依照各自职责对三级、四级实验室是否符合上述条件进行审查；对符合条件的，发给从事高致病性病原微生物实验活动的资格证书。</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第二十二条　取得从事高致病性病原微生物实验活动资格证书的实验室，需要从事某种高致病性病原微生物或者疑似高致病性病原微生物实验活动的，应当依照国务院卫生主管部门或者兽医主管部门的规定报省级以上人民政府卫生主管部门或者兽医主管部门批准。实验活动结果以及工作情况应当向原批准部门报告。</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实验室申报或者接受与高致病性病原微生物有关的科研项目，应当符合科研需要和生物安全要求，具有相应的生物安全防护水平，并经国务院卫生主管部门或者兽医主管部门同意。</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第二十三条　出入境检验检疫机构、医疗卫生机构、动物防疫机构在实验室开展检测、诊断工作时，发现高致病性病原微生物或者疑似高致病性病原微生物，需要进一步从事这类高致病性病原微生物相关实验活动的，应当依照本条例的规定经批准同意，并在取得相应资格证书的实验室中进行。</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专门从事检测、诊断的实验室应当严格依照国务院卫生主管部门或者兽医主管部门的规定，建立健全规章制度，保证实验室生物安全。</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第二十四条　省级以上人民政府卫生主管部门或者兽医主管部门应当自收到需要从事高致病性病原微生物相关实验活动的申请之日起15日内作出是否批准的决定。</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对出入境检验检疫机构为了检验检疫工作的紧急需要，申请在实验室对高致病性病原微生物或者疑似高致病性病原微生物开展进一步实验活动的，省级以上人民政府卫生主管部门或者兽医主管部门应当自收到申请之时起2小时内作出是否批准的决定；2小时内未作出决定的，实验室可以从事相应的实验活动。</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省级以上人民政府卫生主管部门或者兽医主管部门应当为申请人通过电报、电传、传真、电子数据交换和电子邮件等方式提出申请提供方便。</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第二十五条　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第二十六条　国务院卫生主管部门和兽医主管部门应当定期汇总并互相通报实验室数量和实验室设立、分布情况，以及取得从事高致病性病原微生物实验活动资格证书的三级、四级实验室及其从事相关实验活动的情况。</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第二十七条　已经建成并通过实验室国家认可的三级、四级实验室应当向所在地的县级人民政府环境保护主管部门备案。环境保护主管部门依照法律、行政法规的规定对实验室排放的废水、废气和其他废物处置情况进行监督检查。</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第二十八条　对我国尚未发现或者已经宣布消灭的病原微生物，任何单位和个人未经批准不得从事相关实验活动。</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为了预防、控制传染病，需要从事前款所指病原微生物相关实验活动的，应当经国务院卫生主管部门或者兽医主管部门批准，并在批准部门指定的专业实验室中进行。</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第二十九条　实验室使用新技术、新方法从事高致病性病原微生物相关实验活动的，应当符合防止高致病性病原微生物扩散、保证生物安全和操作者人身安全的要求，并经国家病原微生物实验室生物安全专家委员会论证；经论证可行的，方可使用。</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第三十条　需要在动物体上从事高致病性病原微生物相关实验活动的，应当在符合动物实验室生物安全国家标准的三级以上实验室进行。</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第三十一条　实验室的设立单位负责实验室的生物安全管理。</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实验室的设立单位应当依照本条例的规定制定科学、严格的管理制度，并定期对有关生物安全规定的落实情况进行检查，定期对实验室设施、设备、材料等进行检查、维护和更新，以确保其符合国家标准。</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实验室的设立单位及其主管部门应当加强对实验室日常活动的管理。</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第三十二条　实验室负责人为实验室生物安全的第一责任人。</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实验室从事实验活动应当严格遵守有关国家标准和实验室技术规范、操作规程。实验室负责人应当指定专人监督检查实验室技术规范和操作规程的落实情况。</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第三十三条　从事高致病性病原微生物相关实验活动的实验室的设立单位，应当建立健全安全保卫制度，采取安全保卫措施，严防高致病性病原微生物被盗、被抢、丢失、泄漏，保障实验室及其病原微生物的安全。实验室发生高致病性病原微生物被盗、被抢、丢失、泄漏的，实验室的设立单位应当依照本条例第十七条的规定进行报告。</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从事高致病性病原微生物相关实验活动的实验室应当向当地公安机关备案，并接受公安机关有关实验室安全保卫工作的监督指导。</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第三十四条　实验室或者实验室的设立单位应当每年定期对工作人员进行培训，保证其掌握实验室技术规范、操作规程、生物安全防护知识和实际操作技能，并进行考核。工作人员经考核合格的，方可上岗。</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从事高致病性病原微生物相关实验活动的实验室，应当每半年将培训、考核其工作人员的情况和实验室运行情况向省、自治区、直辖市人民政府卫生主管部门或者兽医主管部门报告。</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第三十五条　从事高致病性病原微生物相关实验活动应当有2名以上的工作人员共同进行。</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进入从事高致病性病原微生物相关实验活动的实验室的工作人员或者其他有关人员，应当经实验室负责人批准。实验室应当为其提供符合防护要求的防护用品并采取其他职业防护措施。从事高致病性病原微生物相关实验活动的实验室，还应当对实验室工作人员进行健康监测，每年组织对其进行体检，并建立健康档案；必要时，应当对实验室工作人员进行预防接种。</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第三十六条　在同一个实验室的同一个独立安全区域内，只能同时从事一种高致病性病原微生物的相关实验活动。</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第三十七条　实验室应当建立实验档案，记录实验室使用情况和安全监督情况。实验室从事高致病性病原微生物相关实验活动的实验档案保存期，不得少于20年。</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第三十八条　实验室应当依照环境保护的有关法律、行政法规和国务院有关部门的规定，对废水、废气以及其他废物进行处置，并制定相应的环境保护措施，防止环境污染。</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第三十九条　三级、四级实验室应当在明显位置标示国务院卫生主管部门和兽医主管部门规定的生物危险标识和生物安全实验室级别标志。</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第四十条　从事高致病性病原微生物相关实验活动的实验室应当制定实验室感染应急处置预案，并向该实验室所在地的省、自治区、直辖市人民政府卫生主管部门或者兽医主管部门备案。</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第四十一条　国务院卫生主管部门和兽医主管部门会同国务院有关部门组织病原学、免疫学、检验医学、流行病学、预防兽医学、环境保护和实验室管理等方面的专家，组成国家病原微生物实验室生物安全专家委员会。该委员会承担从事高致病性病原微生物相关实验活动的实验室的设立与运行的生物安全评估和技术咨询、论证工作。</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省、自治区、直辖市人民政府卫生主管部门和兽医主管部门会同同级人民政府有关部门组织病原学、免疫学、检验医学、流行病学、预防兽医学、环境保护和实验室管理等方面的专家，组成本地区病原微生物实验室生物安全专家委员会。该委员会承担本地区实验室设立和运行的技术咨询工作。</w:t>
      </w:r>
    </w:p>
    <w:p>
      <w:pPr>
        <w:numPr>
          <w:numId w:val="0"/>
        </w:numPr>
        <w:ind w:firstLine="560" w:firstLineChars="200"/>
        <w:jc w:val="center"/>
        <w:rPr>
          <w:rFonts w:hint="default" w:ascii="Times New Roman" w:hAnsi="Times New Roman" w:eastAsia="宋体" w:cs="Times New Roman"/>
          <w:i w:val="0"/>
          <w:caps w:val="0"/>
          <w:color w:val="000000"/>
          <w:spacing w:val="0"/>
          <w:sz w:val="28"/>
          <w:szCs w:val="28"/>
          <w:bdr w:val="none" w:color="auto" w:sz="0" w:space="0"/>
          <w:shd w:val="clear" w:fill="FFFFFF"/>
        </w:rPr>
      </w:pP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b/>
          <w:bCs/>
          <w:i w:val="0"/>
          <w:caps w:val="0"/>
          <w:color w:val="000000"/>
          <w:spacing w:val="0"/>
          <w:sz w:val="28"/>
          <w:szCs w:val="28"/>
          <w:bdr w:val="none" w:color="auto" w:sz="0" w:space="0"/>
          <w:shd w:val="clear" w:fill="FFFFFF"/>
        </w:rPr>
        <w:t>第四章　实验室感染控制</w:t>
      </w:r>
    </w:p>
    <w:p>
      <w:pPr>
        <w:numPr>
          <w:numId w:val="0"/>
        </w:numPr>
        <w:ind w:firstLine="560" w:firstLineChars="200"/>
        <w:jc w:val="left"/>
        <w:rPr>
          <w:rFonts w:hint="default" w:ascii="Times New Roman" w:hAnsi="Times New Roman" w:eastAsia="宋体" w:cs="Times New Roman"/>
          <w:i w:val="0"/>
          <w:caps w:val="0"/>
          <w:color w:val="000000"/>
          <w:spacing w:val="0"/>
          <w:sz w:val="28"/>
          <w:szCs w:val="28"/>
          <w:bdr w:val="none" w:color="auto" w:sz="0" w:space="0"/>
          <w:shd w:val="clear" w:fill="FFFFFF"/>
        </w:rPr>
      </w:pPr>
      <w:r>
        <w:rPr>
          <w:rFonts w:hint="default" w:ascii="Times New Roman" w:hAnsi="Times New Roman" w:eastAsia="宋体" w:cs="Times New Roman"/>
          <w:i w:val="0"/>
          <w:caps w:val="0"/>
          <w:color w:val="000000"/>
          <w:spacing w:val="0"/>
          <w:sz w:val="28"/>
          <w:szCs w:val="28"/>
          <w:bdr w:val="none" w:color="auto" w:sz="0" w:space="0"/>
          <w:shd w:val="clear" w:fill="FFFFFF"/>
        </w:rPr>
        <w:t>第四十二条　实验室的设立单位应当指定专门的机构或者人员承担实验室感染控制工作，定期检查实验室的生物安全防护、病原微生物菌(毒)种和样本保存与使用、安全操作、实验室排放的废水和废气以及其他废物处置等规章制度的实施情况。</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负责实验室感染控制工作的机构或者人员应当具有与该实验室中的病原微生物有关的传染病防治知识，并定期调查、了解实验室工作人员的健康状况。</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第四十三条　实验室工作人员出现与本实验室从事的高致病性病原微生物相关实验活动有关的感染临床症状或者体征时，实验室负责人应当向负责实验室感染控制工作的机构或者人员报告，同时派专人陪同及时就诊；实验室工作人员应当将近期所接触的病原微生物的种类和危险程度如实告知诊治医疗机构。接诊的医疗机构应当及时救治；不具备相应救治条件的，应当依照规定将感染的实验室工作人员转诊至具备相应传染病救治条件的医疗机构；具备相应传染病救治条件的医疗机构应当接诊治疗，不得拒绝救治。</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第四十四条　实验室发生高致病性病原微生物泄漏时，实验室工作人员应当立即采取控制措施，防止高致病性病原微生物扩散，并同时向负责实验室感染控制工作的机构或者人员报告。</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第四十五条　负责实验室感染控制工作的机构或者人员接到本条例第四十三条、第四十四条规定的报告后，应当立即启动实验室感染应急处置预案，并组织人员对该实验室生物安全状况等情况进行调查；确认发生实验室感染或者高致病性病原微生物泄漏的，应当依照本条例第十七条的规定进行报告，并同时采取控制措施，对有关人员进行医学观察或者隔离治疗，封闭实验室，防止扩散。</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第四十六条　卫生主管部门或者兽医主管部门接到关于实验室发生工作人员感染事故或者病原微生物泄漏事件的报告，或者发现实验室从事病原微生物相关实验活动造成实验室感染事故的，应当立即组织疾病预防控制机构、动物防疫监督机构和医疗机构以及其他有关机构依法采取下列预防、控制措施：</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(一)封闭被病原微生物污染的实验室或者可能造成病原微生物扩散的场所；</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(二)开展流行病学调查；</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(三)对病人进行隔离治疗，对相关人员进行医学检查；</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(四)对密切接触者进行医学观察；</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(五)进行现场消毒；</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(六)对染疫或者疑似染疫的动物采取隔离、扑杀等措施；</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(七)其他需要采取的预防、控制措施。</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第四十七条　医疗机构或者兽医医疗机构及其执行职务的医务人员发现由于实验室感染而引起的与高致病性病原微生物相关的传染病病人、疑似传染病病人或者患有疫病、疑似患有疫病的动物，诊治的医疗机构或者兽医医疗机构应当在2小时内报告所在地的县级人民政府卫生主管部门或者兽医主管部门；接到报告的卫生主管部门或者兽医主管部门应当在2小时内通报实验室所在地的县级人民政府卫生主管部门或者兽医主管部门。接到通报的卫生主管部门或者兽医主管部门应当依照本条例第四十六条的规定采取预防、控制措施。</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第四十八条　发生病原微生物扩散，有可能造成传染病暴发、流行时，县级以上人民政府卫生主管部门或者兽医主管部门应当依照有关法律、行政法规的规定以及实验室感染应急处置预案进行处理。</w:t>
      </w:r>
    </w:p>
    <w:p>
      <w:pPr>
        <w:numPr>
          <w:numId w:val="0"/>
        </w:numPr>
        <w:ind w:firstLine="560" w:firstLineChars="200"/>
        <w:jc w:val="center"/>
        <w:rPr>
          <w:rFonts w:hint="eastAsia" w:ascii="Times New Roman" w:hAnsi="Times New Roman" w:eastAsia="宋体" w:cs="Times New Roman"/>
          <w:b/>
          <w:bCs/>
          <w:i w:val="0"/>
          <w:caps w:val="0"/>
          <w:color w:val="000000"/>
          <w:spacing w:val="0"/>
          <w:sz w:val="28"/>
          <w:szCs w:val="28"/>
          <w:bdr w:val="none" w:color="auto" w:sz="0" w:space="0"/>
          <w:shd w:val="clear" w:fill="FFFFFF"/>
          <w:lang w:eastAsia="zh-CN"/>
        </w:rPr>
      </w:pP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b/>
          <w:bCs/>
          <w:i w:val="0"/>
          <w:caps w:val="0"/>
          <w:color w:val="000000"/>
          <w:spacing w:val="0"/>
          <w:sz w:val="28"/>
          <w:szCs w:val="28"/>
          <w:bdr w:val="none" w:color="auto" w:sz="0" w:space="0"/>
          <w:shd w:val="clear" w:fill="FFFFFF"/>
        </w:rPr>
        <w:t>第五章　监督管</w:t>
      </w:r>
      <w:r>
        <w:rPr>
          <w:rFonts w:hint="eastAsia" w:ascii="Times New Roman" w:hAnsi="Times New Roman" w:eastAsia="宋体" w:cs="Times New Roman"/>
          <w:b/>
          <w:bCs/>
          <w:i w:val="0"/>
          <w:caps w:val="0"/>
          <w:color w:val="000000"/>
          <w:spacing w:val="0"/>
          <w:sz w:val="28"/>
          <w:szCs w:val="28"/>
          <w:bdr w:val="none" w:color="auto" w:sz="0" w:space="0"/>
          <w:shd w:val="clear" w:fill="FFFFFF"/>
          <w:lang w:eastAsia="zh-CN"/>
        </w:rPr>
        <w:t>理</w:t>
      </w:r>
    </w:p>
    <w:p>
      <w:pPr>
        <w:numPr>
          <w:numId w:val="0"/>
        </w:numPr>
        <w:ind w:firstLine="560" w:firstLineChars="200"/>
        <w:jc w:val="left"/>
        <w:rPr>
          <w:rFonts w:hint="default" w:ascii="Times New Roman" w:hAnsi="Times New Roman" w:eastAsia="宋体" w:cs="Times New Roman"/>
          <w:i w:val="0"/>
          <w:caps w:val="0"/>
          <w:color w:val="000000"/>
          <w:spacing w:val="0"/>
          <w:sz w:val="28"/>
          <w:szCs w:val="28"/>
          <w:bdr w:val="none" w:color="auto" w:sz="0" w:space="0"/>
          <w:shd w:val="clear" w:fill="FFFFFF"/>
        </w:rPr>
      </w:pPr>
      <w:r>
        <w:rPr>
          <w:rFonts w:hint="default" w:ascii="Times New Roman" w:hAnsi="Times New Roman" w:eastAsia="宋体" w:cs="Times New Roman"/>
          <w:i w:val="0"/>
          <w:caps w:val="0"/>
          <w:color w:val="000000"/>
          <w:spacing w:val="0"/>
          <w:sz w:val="28"/>
          <w:szCs w:val="28"/>
          <w:bdr w:val="none" w:color="auto" w:sz="0" w:space="0"/>
          <w:shd w:val="clear" w:fill="FFFFFF"/>
        </w:rPr>
        <w:t>第四十九条　县级以上地方人民政府卫生主管部门、兽医主管部门依照各自分工，履行下列职责：</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(一)对病原微生物菌(毒)种、样本的采集、运输、储存进行监督检查；</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(二)对从事高致病性病原微生物相关实验活动的实验室是否符合本条例规定的条件进行监督检查；</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(三)对实验室或者实验室的设立单位培训、考核其工作人员以及上岗人员的情况进行监督检查；</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(四)对实验室是否按照有关国家标准、技术规范和操作规程从事病原微生物相关实验活动进行监督检查。</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县级以上地方人民政府卫生主管部门、兽医主管部门，应当主要通过检查反映实验室执行国家有关法律、行政法规以及国家标准和要求的记录、档案、报告，切实履行监督管理职责。</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第五十条　县级以上人民政府卫生主管部门、兽医主管部门、环境保护主管部门在履行监督检查职责时，有权进入被检查单位和病原微生物泄漏或者扩散现场调查取证、采集样品，查阅复制有关资料。需要进入从事高致病性病原微生物相关实验活动的实验室调查取证、采集样品的，应当指定或者委托专业机构实施。被检查单位应当予以配合，不得拒绝、阻挠。</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第五十一条　国务院认证认可监督管理部门依照《中华人民共和国认证认可条例》的规定对实验室认可活动进行监督检查。</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第五十二条　卫生主管部门、兽医主管部门、环境保护主管部门应当依据法定的职权和程序履行职责，做到公正、公平、公开、文明、高效。</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第五十三条　卫生主管部门、兽医主管部门、环境保护主管部门的执法人员执行职务时，应当有2名以上执法人员参加，出示执法证件，并依照规定填写执法文书。</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现场检查笔录、采样记录等文书经核对无误后，应当由执法人员和被检查人、被采样人签名。被检查人、被采样人拒绝签名的，执法人员应当在自己签名后注明情况。</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第五十四条　卫生主管部门、兽医主管部门、环境保护主管部门及其执法人员执行职务，应当自觉接受社会和公民的监督。公民、法人和其他组织有权向上级人民政府及其卫生主管部门、兽医主管部门、环境保护主管部门举报地方人民政府及其有关主管部门不依照规定履行职责的情况。接到举报的有关人民政府或者其卫生主管部门、兽医主管部门、环境保护主管部门，应当及时调查处理。</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第五十五条　上级人民政府卫生主管部门、兽医主管部门、环境保护主管部门发现属于下级人民政府卫生主管部门、兽医主管部门、环境保护主管部门职责范围内需要处理的事项的，应当及时告知该部门处理；下级人民政府卫生主管部门、兽医主管部门、环境保护主管部门不及时处理或者不积极履行本部门职责的，上级人民政府卫生主管部门、兽医主管部门、环境保护主管部门应当责令其限期改正；逾期不改正的，上级人民政府卫生主管部门、兽医主管部门、环境保护主管部门有权直接予以处理。</w:t>
      </w:r>
    </w:p>
    <w:p>
      <w:pPr>
        <w:numPr>
          <w:numId w:val="0"/>
        </w:numPr>
        <w:ind w:firstLine="560" w:firstLineChars="200"/>
        <w:jc w:val="center"/>
        <w:rPr>
          <w:rFonts w:hint="default" w:ascii="Times New Roman" w:hAnsi="Times New Roman" w:eastAsia="宋体" w:cs="Times New Roman"/>
          <w:i w:val="0"/>
          <w:caps w:val="0"/>
          <w:color w:val="000000"/>
          <w:spacing w:val="0"/>
          <w:sz w:val="28"/>
          <w:szCs w:val="28"/>
          <w:bdr w:val="none" w:color="auto" w:sz="0" w:space="0"/>
          <w:shd w:val="clear" w:fill="FFFFFF"/>
        </w:rPr>
      </w:pPr>
      <w:r>
        <w:rPr>
          <w:rFonts w:hint="eastAsia" w:ascii="宋体" w:hAnsi="宋体" w:eastAsia="宋体" w:cs="宋体"/>
          <w:i w:val="0"/>
          <w:caps w:val="0"/>
          <w:color w:val="000000"/>
          <w:spacing w:val="0"/>
          <w:sz w:val="28"/>
          <w:szCs w:val="28"/>
          <w:bdr w:val="none" w:color="auto" w:sz="0" w:space="0"/>
          <w:shd w:val="clear" w:fill="FFFFFF"/>
        </w:rPr>
        <w:br w:type="textWrapping"/>
      </w:r>
      <w:bookmarkStart w:id="0" w:name="_GoBack"/>
      <w:r>
        <w:rPr>
          <w:rFonts w:hint="default" w:ascii="Times New Roman" w:hAnsi="Times New Roman" w:eastAsia="宋体" w:cs="Times New Roman"/>
          <w:b/>
          <w:bCs/>
          <w:i w:val="0"/>
          <w:caps w:val="0"/>
          <w:color w:val="000000"/>
          <w:spacing w:val="0"/>
          <w:sz w:val="28"/>
          <w:szCs w:val="28"/>
          <w:bdr w:val="none" w:color="auto" w:sz="0" w:space="0"/>
          <w:shd w:val="clear" w:fill="FFFFFF"/>
        </w:rPr>
        <w:t>第六章　法律责任</w:t>
      </w:r>
      <w:bookmarkEnd w:id="0"/>
    </w:p>
    <w:p>
      <w:pPr>
        <w:numPr>
          <w:numId w:val="0"/>
        </w:numPr>
        <w:ind w:firstLine="560" w:firstLineChars="200"/>
        <w:jc w:val="left"/>
        <w:rPr>
          <w:rFonts w:hint="default" w:ascii="Times New Roman" w:hAnsi="Times New Roman" w:eastAsia="宋体" w:cs="Times New Roman"/>
          <w:i w:val="0"/>
          <w:caps w:val="0"/>
          <w:color w:val="000000"/>
          <w:spacing w:val="0"/>
          <w:sz w:val="28"/>
          <w:szCs w:val="28"/>
          <w:bdr w:val="none" w:color="auto" w:sz="0" w:space="0"/>
          <w:shd w:val="clear" w:fill="FFFFFF"/>
        </w:rPr>
      </w:pPr>
      <w:r>
        <w:rPr>
          <w:rFonts w:hint="default" w:ascii="Times New Roman" w:hAnsi="Times New Roman" w:eastAsia="宋体" w:cs="Times New Roman"/>
          <w:i w:val="0"/>
          <w:caps w:val="0"/>
          <w:color w:val="000000"/>
          <w:spacing w:val="0"/>
          <w:sz w:val="28"/>
          <w:szCs w:val="28"/>
          <w:bdr w:val="none" w:color="auto" w:sz="0" w:space="0"/>
          <w:shd w:val="clear" w:fill="FFFFFF"/>
        </w:rPr>
        <w:t>第五十六条　三级、四级实验室未依照本条例的规定取得从事高致病性病原微生物实验活动的资格证书，或者已经取得相关资格证书但是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有资格证书的，应当吊销其资格证书；构成犯罪的，依法追究刑事责任。</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第五十七条　卫生主管部门或者兽医主管部门违反本条例的规定，准予不符合本条例规定条件的实验室从事高致病性病原微生物相关实验活动的，由作出批准决定的卫生主管部门或者兽医主管部门撤销原批准决定，责令有关实验室立即停止有关活动，并监督其将用于实验活动的病原微生物销毁或者送交保藏机构，对直接负责的主管人员和其他直接责任人员依法给予行政处分；构成犯罪的，依法追究刑事责任。</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因违法作出批准决定给当事人的合法权益造成损害的，作出批准决定的卫生主管部门或者兽医主管部门应当依法承担赔偿责任。</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第五十八条　卫生主管部门或者兽医主管部门对符合法定条件的实验室不颁发从事高致病性病原微生物实验活动的资格证书，或者对出入境检验检疫机构为了检验检疫工作的紧急需要，申请在实验室对高致病性病原微生物或者疑似高致病性病原微生物开展进一步检测活动，不在法定期限内作出是否批准决定的，由其上级行政机关或者监察机关责令改正，给予警告；造成传染病传播、流行或者其他严重后果的，对直接负责的主管人员和其他直接责任人员依法给予撤职、开除的行政处分；构成犯罪的，依法追究刑事责任。</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(一)未依照规定在明显位置标示国务院卫生主管部门和兽医主管部门规定的生物危险标识和生物安全实验室级别标志的；</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(二)未向原批准部门报告实验活动结果以及工作情况的；</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(三)未依照规定采集病原微生物样本，或者对所采集样本的来源、采集过程和方法等未作详细记录的；</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(四)新建、改建或者扩建一级、二级实验室未向设区的市级人民政府卫生主管部门或者兽医主管部门备案的；</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(五)未依照规定定期对工作人员进行培训，或者工作人员考核不合格允许其上岗，或者批准未采取防护措施的人员进入实验室的；</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(六)实验室工作人员未遵守实验室生物安全技术规范和操作规程的；</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(七)未依照规定建立或者保存实验档案的；</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(八)未依照规定制定实验室感染应急处置预案并备案的。</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由原发证部门吊销该实验室从事高致病性病原微生物相关实验活动的资格证书；造成传染病传播、流行的，该实验室设立单位的主管部门还应当对该实验室的设立单位的直接负责的主管人员和其他直接责任人员，依法给予降级、撤职、开除的处分；构成犯罪的，依法追究刑事责任。</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(一)实验室在相关实验活动结束后，未依照规定及时将病原微生物菌(毒)种和样本就地销毁或者送交保藏机构保管的；</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(二)实验室使用新技术、新方法从事高致病性病原微生物相关实验活动未经国家病原微生物实验室生物安全专家委员会论证的；</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(三)未经批准擅自从事在我国尚未发现或者已经宣布消灭的病原微生物相关实验活动的；</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(四)在未经指定的专业实验室从事在我国尚未发现或者已经宣布消灭的病原微生物相关实验活动的；</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(五)在同一个实验室的同一个独立安全区域内同时从事两种或者两种以上高致病性病原微生物的相关实验活动的。</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第六十四条　认可机构对不符合实验室生物安全国家标准以及本条例规定条件的实验室予以认可，或者对符合实验室生物安全国家标准以及本条例规定条件的实验室不予认可的，由国务院认证认可监督管理部门责令限期改正，给予警告；造成传染病传播、流行或者其他严重后果的，由国务院认证认可监督管理部门撤销其认可资格，有上级主管部门的，由其上级主管部门对主要负责人、直接负责的主管人员和其他直接责任人员依法给予撤职、开除的处分；构成犯罪的，依法追究刑事责任。</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第六十八条　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第六十九条　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pPr>
        <w:numPr>
          <w:numId w:val="0"/>
        </w:numPr>
        <w:ind w:firstLine="562" w:firstLineChars="200"/>
        <w:jc w:val="center"/>
        <w:rPr>
          <w:rFonts w:hint="default" w:ascii="Times New Roman" w:hAnsi="Times New Roman" w:eastAsia="宋体" w:cs="Times New Roman"/>
          <w:b/>
          <w:bCs/>
          <w:i w:val="0"/>
          <w:caps w:val="0"/>
          <w:color w:val="000000"/>
          <w:spacing w:val="0"/>
          <w:sz w:val="28"/>
          <w:szCs w:val="28"/>
          <w:bdr w:val="none" w:color="auto" w:sz="0" w:space="0"/>
          <w:shd w:val="clear" w:fill="FFFFFF"/>
        </w:rPr>
      </w:pPr>
      <w:r>
        <w:rPr>
          <w:rFonts w:hint="eastAsia" w:ascii="宋体" w:hAnsi="宋体" w:eastAsia="宋体" w:cs="宋体"/>
          <w:b/>
          <w:bCs/>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b/>
          <w:bCs/>
          <w:i w:val="0"/>
          <w:caps w:val="0"/>
          <w:color w:val="000000"/>
          <w:spacing w:val="0"/>
          <w:sz w:val="28"/>
          <w:szCs w:val="28"/>
          <w:bdr w:val="none" w:color="auto" w:sz="0" w:space="0"/>
          <w:shd w:val="clear" w:fill="FFFFFF"/>
        </w:rPr>
        <w:t>第七章　附　　则</w:t>
      </w:r>
    </w:p>
    <w:p>
      <w:pPr>
        <w:numPr>
          <w:numId w:val="0"/>
        </w:numPr>
        <w:ind w:firstLine="560" w:firstLineChars="200"/>
        <w:jc w:val="left"/>
      </w:pPr>
      <w:r>
        <w:rPr>
          <w:rFonts w:hint="default" w:ascii="Times New Roman" w:hAnsi="Times New Roman" w:eastAsia="宋体" w:cs="Times New Roman"/>
          <w:i w:val="0"/>
          <w:caps w:val="0"/>
          <w:color w:val="000000"/>
          <w:spacing w:val="0"/>
          <w:sz w:val="28"/>
          <w:szCs w:val="28"/>
          <w:bdr w:val="none" w:color="auto" w:sz="0" w:space="0"/>
          <w:shd w:val="clear" w:fill="FFFFFF"/>
        </w:rPr>
        <w:t>第七十条　军队实验室由中国人民解放军卫生主管部门参照本条例负责监督管理。</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第七十一条　本条例施行前设立的实验室，应当自本条例施行之日起6个月内，依照本条例的规定，办理有关手续。</w:t>
      </w:r>
      <w:r>
        <w:rPr>
          <w:rFonts w:hint="eastAsia" w:ascii="宋体" w:hAnsi="宋体" w:eastAsia="宋体" w:cs="宋体"/>
          <w:i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caps w:val="0"/>
          <w:color w:val="000000"/>
          <w:spacing w:val="0"/>
          <w:sz w:val="28"/>
          <w:szCs w:val="28"/>
          <w:bdr w:val="none" w:color="auto" w:sz="0" w:space="0"/>
          <w:shd w:val="clear" w:fill="FFFFFF"/>
        </w:rPr>
        <w:t>　　第七十二条　本条例自公布之日起施行。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61497D"/>
    <w:multiLevelType w:val="singleLevel"/>
    <w:tmpl w:val="B161497D"/>
    <w:lvl w:ilvl="0" w:tentative="0">
      <w:start w:val="7"/>
      <w:numFmt w:val="chineseCounting"/>
      <w:suff w:val="nothing"/>
      <w:lvlText w:val="第%1条　"/>
      <w:lvlJc w:val="left"/>
      <w:rPr>
        <w:rFonts w:hint="eastAsia"/>
      </w:rPr>
    </w:lvl>
  </w:abstractNum>
  <w:abstractNum w:abstractNumId="1">
    <w:nsid w:val="5671D519"/>
    <w:multiLevelType w:val="singleLevel"/>
    <w:tmpl w:val="5671D519"/>
    <w:lvl w:ilvl="0" w:tentative="0">
      <w:start w:val="1"/>
      <w:numFmt w:val="chineseCounting"/>
      <w:suff w:val="nothing"/>
      <w:lvlText w:val="第%1条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253A6"/>
    <w:rsid w:val="386253A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2018-06-15T07:35:00Z</dcterms:created>
  <dc:creator>chris paul333</dc:creator>
  <cp:lastModifiedBy>chris paul333</cp:lastModifiedBy>
  <dcterms:modified xsi:type="dcterms:W3CDTF">2018-06-15T07:40:17Z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